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47" w:rsidRPr="00E57147" w:rsidRDefault="00E57147" w:rsidP="00E5714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147">
        <w:rPr>
          <w:rFonts w:ascii="Times New Roman" w:eastAsia="Times New Roman" w:hAnsi="Times New Roman" w:cs="Times New Roman"/>
          <w:b/>
          <w:sz w:val="28"/>
          <w:szCs w:val="28"/>
        </w:rPr>
        <w:t>Льготы при обращении за совершением нотариальных действий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Статья 333.35. Льготы для отдельных категорий физических лиц и организаций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> От уплаты государственной пошлины, установленной главой 25.3 Налогового кодекса Российской Федерации, освобождаются: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4)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> федеральные органы государственной власти, органы государственной власти субъектов Российской Федерации, органы местного самоуправления, органы публичной власти федеральной территории «Сириус» при их обращении за совершением юридически значимых действий, установленных настоящей главой;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5) 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>Центральный банк Российской Федерации — при обращении за совершением установленных настоящей главой юридически значимых действий в связи с выполнением им функций, возложенных на него законодательством Российской Федерации;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11)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> физические лица — Герои Советского Союза, Герои Российской Федерации и полные кавалеры ордена Славы — по делам, рассматриваемым судами общей юрисдикции, арбитражными судами, мировыми судьями, Верховным Судом Российской Федерации, Конституционным Судом Российской Федерации, при обращении в органы и (или) к должностным лицам, которые совершают нотариальные действия, и в органы, которые осуществляют государственную регистрацию актов гражданского состояния;</w:t>
      </w:r>
      <w:proofErr w:type="gramEnd"/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12)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> физические лица — ветераны Великой Отечественной войны, инвалиды Великой Отечественной войны, бывшие узники фашистских концлагерей, гетто и других мест принудительного содержания, созданных немецкими фашистами и их союзниками в период</w:t>
      </w:r>
      <w:proofErr w:type="gramStart"/>
      <w:r w:rsidRPr="0094429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944295">
        <w:rPr>
          <w:rFonts w:ascii="Times New Roman" w:eastAsia="Times New Roman" w:hAnsi="Times New Roman" w:cs="Times New Roman"/>
          <w:sz w:val="28"/>
          <w:szCs w:val="28"/>
        </w:rPr>
        <w:t>торой мировой войны, бывшие военнопленные во время Великой Отечественной войны при их обращении за совершением юридически значимых действий, установленных настоящей главой.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Статья 333.38 НК РФ. Льготы при обращении за совершением нотариальных действий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sz w:val="28"/>
          <w:szCs w:val="28"/>
        </w:rPr>
        <w:t>От уплаты государственной пошлины за совершение нотариальных действий освобождаются: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 xml:space="preserve"> Органы государственной власти, органы местного самоуправления, органы публичной власти федеральной территории «Сириус», обращающиеся 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lastRenderedPageBreak/>
        <w:t>за совершением нотариальных действий в случаях, предусмотренных законом;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> Инвалиды I и II группы, дети-инвалиды, инвалиды с детства — на 50 процентов по всем видам нотариальных действий;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> Физические лица — за удостоверение завещаний имущества в пользу Российской Федерации, субъектов Российской Федерации и (или) муниципальных образований;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4)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> Общественные организации инвалидов — по всем видам нотариальных действий;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5)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> Физические лица — за выдачу свидетельств о праве на наследство при наследовании: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sz w:val="28"/>
          <w:szCs w:val="28"/>
        </w:rPr>
        <w:t>— жилого дома, а также земельного участка, на котором расположен жилой дом, квартиры, комнаты или долей в указанном недвижимом имуществе, если эти лица проживали совместно с наследодателем на день смерти наследодателя и продолжают проживать в этом доме (этой квартире, комнате) после его смерти;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sz w:val="28"/>
          <w:szCs w:val="28"/>
        </w:rPr>
        <w:t xml:space="preserve">— имущества лиц, погибших в связи с выполнением ими государственных или общественных обязанностей либо с выполнением долга гражданина Российской Федерации по спасению человеческой жизни, охране государственной собственности и правопорядка, а также имущества лиц, подвергшихся политическим репрессиям. </w:t>
      </w:r>
      <w:proofErr w:type="gramStart"/>
      <w:r w:rsidRPr="00944295">
        <w:rPr>
          <w:rFonts w:ascii="Times New Roman" w:eastAsia="Times New Roman" w:hAnsi="Times New Roman" w:cs="Times New Roman"/>
          <w:sz w:val="28"/>
          <w:szCs w:val="28"/>
        </w:rPr>
        <w:t>К числу погибших относятся также лица, умершие до истечения одного года вследствие ранения (контузии), заболеваний, полученных в связи с вышеназванными обстоятельствами;</w:t>
      </w:r>
      <w:proofErr w:type="gramEnd"/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sz w:val="28"/>
          <w:szCs w:val="28"/>
        </w:rPr>
        <w:t>— вкладов в банках, денежных средств на банковских счетах физических лиц, страховых сумм по договорам личного и имущественного страхования, сумм оплаты труда, авторских прав и сумм авторского вознаграждения, предусмотренных законодательством Российской Федерации об интеллектуальной собственности, пенсий.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sz w:val="28"/>
          <w:szCs w:val="28"/>
        </w:rPr>
        <w:t>— наследники, не достигшие совершеннолетия ко дню открытия наследства, а также лица, страдающие психическими расстройствами, над которыми в порядке, определенном законодательством, установлена опека, освобождаются от уплаты государственной пошлины при получении свидетельства о праве на наследство во всех случаях независимо от вида наследственного имущества;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6)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> Наследники работников, которые были застрахованы за счет организаций на случай смерти и погибли в результате несчастного случая по месту работы (службы), — за выдачу свидетельств о праве на наследство, подтверждающих право наследования страховых сумм;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7)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> Финансовые и налоговые органы — за выдачу им свидетельств о праве на наследство Российской Федерации, субъектов Российской Федерации или муниципальных образований;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8)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> Организации, осуществляющие образовательную деятельность, имеющие интернат, — за совершение исполнительных надписей о взыскании с родителей задолженности по уплате сумм на содержание их детей в таких организациях;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9)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> Специальные учебно-воспитательные учреждения для обучающихся с </w:t>
      </w:r>
      <w:proofErr w:type="spellStart"/>
      <w:r w:rsidRPr="00944295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Pr="00944295">
        <w:rPr>
          <w:rFonts w:ascii="Times New Roman" w:eastAsia="Times New Roman" w:hAnsi="Times New Roman" w:cs="Times New Roman"/>
          <w:sz w:val="28"/>
          <w:szCs w:val="28"/>
        </w:rPr>
        <w:t xml:space="preserve"> (общественно опасным) поведением федерального органа исполнительной власти, уполномоченного в области образования, — за совершение исполнительных надписей о взыскании с родителей задолженности по уплате сумм на содержание их детей в таких учреждениях;</w:t>
      </w:r>
      <w:proofErr w:type="gramEnd"/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10)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> Воинские части, организации Вооруженных Сил Российской Федерации, других войск — за совершение исполнительных надписей о взыскании задолженности в возмещение ущерба;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11)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> Лица, получившие ранения при защите СССР, Российской Федерации и исполнении служебных обязанностей в Вооруженных Силах СССР и Вооруженных Силах Российской Федерации, — за свидетельствование верности копий документов, необходимых для предоставления льгот;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12)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 xml:space="preserve"> Физические лица, признанные в установленном </w:t>
      </w:r>
      <w:proofErr w:type="gramStart"/>
      <w:r w:rsidRPr="00944295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944295">
        <w:rPr>
          <w:rFonts w:ascii="Times New Roman" w:eastAsia="Times New Roman" w:hAnsi="Times New Roman" w:cs="Times New Roman"/>
          <w:sz w:val="28"/>
          <w:szCs w:val="28"/>
        </w:rPr>
        <w:t xml:space="preserve"> нуждающимися в улучшении жилищных условий, — за удостоверение сделок по приобретению жилого помещения, полностью или частично оплаченного за счет выплат, предоставленных из средств федерального бюджета, бюджетов субъектов Российской Федерации, местных бюджетов, бюджета федеральной территории «Сириус»;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13)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> Наследники сотрудников органов внутренних дел, лиц, проходивших службу в войсках национальной гвардии Российской Федерации и имевших специальные звания полиции, военнослужащих войск национальной гвардии Российской Федерации и военнослужащих Вооруженных Сил Российской Федерации, застрахованных в порядке обязательного государственного личного страхования, погибших в связи с осуществлением служебной деятельности либо умерших до истечения одного года со дня увольнения со службы вследствие ранения (контузии</w:t>
      </w:r>
      <w:proofErr w:type="gramEnd"/>
      <w:r w:rsidRPr="00944295">
        <w:rPr>
          <w:rFonts w:ascii="Times New Roman" w:eastAsia="Times New Roman" w:hAnsi="Times New Roman" w:cs="Times New Roman"/>
          <w:sz w:val="28"/>
          <w:szCs w:val="28"/>
        </w:rPr>
        <w:t>), заболевания, полученных в период прохождения службы, — за выдачу свидетельств о праве на наследство, подтверждающих право наследования страховых сумм по обязательному государственному личному страхованию;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14)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> Физические лица — за удостоверение доверенности на получение пенсий и пособий;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15)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> FIFA (</w:t>
      </w:r>
      <w:proofErr w:type="spellStart"/>
      <w:r w:rsidRPr="00944295">
        <w:rPr>
          <w:rFonts w:ascii="Times New Roman" w:eastAsia="Times New Roman" w:hAnsi="Times New Roman" w:cs="Times New Roman"/>
          <w:sz w:val="28"/>
          <w:szCs w:val="28"/>
        </w:rPr>
        <w:t>Federation</w:t>
      </w:r>
      <w:proofErr w:type="spellEnd"/>
      <w:r w:rsidRPr="00944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4295">
        <w:rPr>
          <w:rFonts w:ascii="Times New Roman" w:eastAsia="Times New Roman" w:hAnsi="Times New Roman" w:cs="Times New Roman"/>
          <w:sz w:val="28"/>
          <w:szCs w:val="28"/>
        </w:rPr>
        <w:t>Internationale</w:t>
      </w:r>
      <w:proofErr w:type="spellEnd"/>
      <w:r w:rsidRPr="00944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4295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 w:rsidRPr="0094429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44295">
        <w:rPr>
          <w:rFonts w:ascii="Times New Roman" w:eastAsia="Times New Roman" w:hAnsi="Times New Roman" w:cs="Times New Roman"/>
          <w:sz w:val="28"/>
          <w:szCs w:val="28"/>
        </w:rPr>
        <w:t>Football</w:t>
      </w:r>
      <w:proofErr w:type="spellEnd"/>
      <w:r w:rsidRPr="00944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4295">
        <w:rPr>
          <w:rFonts w:ascii="Times New Roman" w:eastAsia="Times New Roman" w:hAnsi="Times New Roman" w:cs="Times New Roman"/>
          <w:sz w:val="28"/>
          <w:szCs w:val="28"/>
        </w:rPr>
        <w:t>Association</w:t>
      </w:r>
      <w:proofErr w:type="spellEnd"/>
      <w:r w:rsidRPr="00944295">
        <w:rPr>
          <w:rFonts w:ascii="Times New Roman" w:eastAsia="Times New Roman" w:hAnsi="Times New Roman" w:cs="Times New Roman"/>
          <w:sz w:val="28"/>
          <w:szCs w:val="28"/>
        </w:rPr>
        <w:t xml:space="preserve">), дочерние организации FIFA, конфедерации, национальные футбольные ассоциации (в том числе Российский футбольный союз), Организационный комитет «Россия-2018», дочерние организации Организационного комитета «Россия-2018», поставщики товаров (работ, услуг) FIFA, производители </w:t>
      </w:r>
      <w:proofErr w:type="spellStart"/>
      <w:r w:rsidRPr="00944295">
        <w:rPr>
          <w:rFonts w:ascii="Times New Roman" w:eastAsia="Times New Roman" w:hAnsi="Times New Roman" w:cs="Times New Roman"/>
          <w:sz w:val="28"/>
          <w:szCs w:val="28"/>
        </w:rPr>
        <w:t>медиаинформации</w:t>
      </w:r>
      <w:proofErr w:type="spellEnd"/>
      <w:r w:rsidRPr="00944295">
        <w:rPr>
          <w:rFonts w:ascii="Times New Roman" w:eastAsia="Times New Roman" w:hAnsi="Times New Roman" w:cs="Times New Roman"/>
          <w:sz w:val="28"/>
          <w:szCs w:val="28"/>
        </w:rPr>
        <w:t xml:space="preserve"> FIFA, вещатели FIFA, коммерческие партнеры FIFA, контрагенты FIFA, указанные в Федеральном законе «О подготовке и проведении в Российской Федерации чемпионата мира по футболу FIFA 2018</w:t>
      </w:r>
      <w:proofErr w:type="gramEnd"/>
      <w:r w:rsidRPr="0094429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44295">
        <w:rPr>
          <w:rFonts w:ascii="Times New Roman" w:eastAsia="Times New Roman" w:hAnsi="Times New Roman" w:cs="Times New Roman"/>
          <w:sz w:val="28"/>
          <w:szCs w:val="28"/>
        </w:rPr>
        <w:t>года, Кубка конфедераций FIFA 2017 года, чемпионата Европы по футболу UEFA 2020 года и внесении изменений в отдельные законодательные акты Российской Федерации», — за совершение нотариальных действий в связи с государственной регистрацией юридических лиц, аккредитацией филиалов и представительств иностранных организаций, созданных на территории Российской Федерации в целях осуществления мероприятий, предусмотренных указанным Федеральным законом;</w:t>
      </w:r>
      <w:proofErr w:type="gramEnd"/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16)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> Физические лица — за удостоверение сделок по отчуждению недвижимого имущества, расположенного в аварийном и подлежащем сносу доме, в случае, если указанные сделки в соответствии с законодательством Российской Федерации подлежат обязательному нотариальному удостоверению.</w:t>
      </w:r>
    </w:p>
    <w:p w:rsidR="00E57147" w:rsidRPr="00944295" w:rsidRDefault="00E57147" w:rsidP="00E57147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4295">
        <w:rPr>
          <w:rFonts w:ascii="Times New Roman" w:eastAsia="Times New Roman" w:hAnsi="Times New Roman" w:cs="Times New Roman"/>
          <w:bCs/>
          <w:sz w:val="28"/>
          <w:szCs w:val="28"/>
        </w:rPr>
        <w:t>18)</w:t>
      </w:r>
      <w:r w:rsidRPr="00944295">
        <w:rPr>
          <w:rFonts w:ascii="Times New Roman" w:eastAsia="Times New Roman" w:hAnsi="Times New Roman" w:cs="Times New Roman"/>
          <w:sz w:val="28"/>
          <w:szCs w:val="28"/>
        </w:rPr>
        <w:t> физические лица, признанные гражданами Российской Федерации в соответствии с частью 1 статьи 5 Федерального конституционного закона от 4 октября 2022 года N 5-ФКЗ «О принятии в Российскую Федерацию Донецкой Народной Республики и образовании в составе Российской Федерации нового субъекта — Донецкой Народной Республики», частью 1 статьи 5Федерального конституционного закона от 4 октября 2022 года N 6-ФКЗ «О принятии в Российскую</w:t>
      </w:r>
      <w:proofErr w:type="gramEnd"/>
      <w:r w:rsidRPr="00944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4295">
        <w:rPr>
          <w:rFonts w:ascii="Times New Roman" w:eastAsia="Times New Roman" w:hAnsi="Times New Roman" w:cs="Times New Roman"/>
          <w:sz w:val="28"/>
          <w:szCs w:val="28"/>
        </w:rPr>
        <w:t>Федерацию Луганской Народной Республики и образовании в составе Российской Федерации нового субъекта — Луганской Народной Республики», частью 1 статьи 5Федерального конституционного закона от 4 октября 2022 года N 7-ФКЗ «О принятии в Российскую Федерацию Запорожской области и образовании в составе Российской Федерации нового субъекта — Запорожской области», частью 1 статьи 5 Федерального конституционного закона от 4 октября 2022 года N 8-ФКЗ «О</w:t>
      </w:r>
      <w:proofErr w:type="gramEnd"/>
      <w:r w:rsidRPr="0094429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44295">
        <w:rPr>
          <w:rFonts w:ascii="Times New Roman" w:eastAsia="Times New Roman" w:hAnsi="Times New Roman" w:cs="Times New Roman"/>
          <w:sz w:val="28"/>
          <w:szCs w:val="28"/>
        </w:rPr>
        <w:t>принятии в Российскую Федерацию Херсонской области и образовании в составе Российской Федерации нового субъекта — Херсонской области», а также физические лица, определенные Указом Президента Российской Федерации от 24 апреля 2019 года N 183 «Об определении в гуманитарных целях категорий лиц, имеющих право обратиться с заявлениями о приеме в гражданство Российской Федерации в упрощенном порядке», подпунктом «в» пункта 1 или пунктом 1</w:t>
      </w:r>
      <w:proofErr w:type="gramEnd"/>
      <w:r w:rsidRPr="0094429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944295">
        <w:rPr>
          <w:rFonts w:ascii="Times New Roman" w:eastAsia="Times New Roman" w:hAnsi="Times New Roman" w:cs="Times New Roman"/>
          <w:sz w:val="28"/>
          <w:szCs w:val="28"/>
        </w:rPr>
        <w:t>1) Указа Президента Российской Федерации от 29 апреля 2019 года N 187 «Об отдельных категориях иностранных граждан и лиц без гражданства, имеющих право обратиться с заявлениями о приеме в гражданство Российской Федерации в упрощенном порядке», — за нотариальные действия, предусмотренные подпунктами 1, 2, 9, 10, 13, 18, абзацем вторым подпункта 21 пункта 1 статьи 333.24 настоящего Кодекса.</w:t>
      </w:r>
      <w:proofErr w:type="gramEnd"/>
    </w:p>
    <w:p w:rsidR="00ED0B32" w:rsidRPr="00E57147" w:rsidRDefault="00ED0B32" w:rsidP="00E57147">
      <w:pPr>
        <w:rPr>
          <w:szCs w:val="28"/>
        </w:rPr>
      </w:pPr>
    </w:p>
    <w:sectPr w:rsidR="00ED0B32" w:rsidRPr="00E57147" w:rsidSect="00ED0B3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ED0B32"/>
    <w:rsid w:val="005833C5"/>
    <w:rsid w:val="00944295"/>
    <w:rsid w:val="00E57147"/>
    <w:rsid w:val="00ED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D0B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D0B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D0B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D0B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D0B3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D0B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D0B32"/>
  </w:style>
  <w:style w:type="table" w:customStyle="1" w:styleId="TableNormal">
    <w:name w:val="Table Normal"/>
    <w:rsid w:val="00ED0B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D0B3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D0B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</dc:creator>
  <cp:lastModifiedBy>user5450</cp:lastModifiedBy>
  <cp:revision>3</cp:revision>
  <dcterms:created xsi:type="dcterms:W3CDTF">2025-02-21T11:38:00Z</dcterms:created>
  <dcterms:modified xsi:type="dcterms:W3CDTF">2025-02-21T11:40:00Z</dcterms:modified>
</cp:coreProperties>
</file>